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29F3" w14:textId="7260B256" w:rsidR="00052117" w:rsidRDefault="00D30AB8" w:rsidP="00D30AB8">
      <w:r w:rsidRPr="00D30AB8">
        <w:rPr>
          <w:rFonts w:hint="eastAsia"/>
        </w:rPr>
        <w:t>角田市公営住宅等長寿命化計画（案）</w:t>
      </w:r>
    </w:p>
    <w:p w14:paraId="02A68834" w14:textId="58F5EBED" w:rsidR="00D30AB8" w:rsidRDefault="00D30AB8" w:rsidP="00D30AB8">
      <w:r>
        <w:rPr>
          <w:rFonts w:hint="eastAsia"/>
        </w:rPr>
        <w:t>パブリックコメント（意見募集）手続実施結果</w:t>
      </w:r>
    </w:p>
    <w:p w14:paraId="6D68C088" w14:textId="66AF0EA6" w:rsidR="00D30AB8" w:rsidRDefault="00D30AB8" w:rsidP="00D30AB8"/>
    <w:p w14:paraId="64D1F036" w14:textId="3F0C9792" w:rsidR="00D30AB8" w:rsidRDefault="00D30AB8" w:rsidP="00D30AB8">
      <w:r>
        <w:rPr>
          <w:rFonts w:hint="eastAsia"/>
        </w:rPr>
        <w:t xml:space="preserve">１．意見募集期間　</w:t>
      </w:r>
      <w:r w:rsidRPr="00D30AB8">
        <w:rPr>
          <w:rFonts w:hint="eastAsia"/>
        </w:rPr>
        <w:t>令和８年３月６日（金）から令和８年３月２５日（水）まで</w:t>
      </w:r>
    </w:p>
    <w:p w14:paraId="7F574660" w14:textId="0F094018" w:rsidR="00D30AB8" w:rsidRDefault="00D30AB8" w:rsidP="00D30AB8">
      <w:r>
        <w:rPr>
          <w:rFonts w:hint="eastAsia"/>
        </w:rPr>
        <w:t>２．</w:t>
      </w:r>
      <w:r w:rsidRPr="00D30AB8">
        <w:rPr>
          <w:rFonts w:hint="eastAsia"/>
          <w:spacing w:val="26"/>
          <w:kern w:val="0"/>
          <w:fitText w:val="1260" w:id="-468978176"/>
        </w:rPr>
        <w:t>意見提出</w:t>
      </w:r>
      <w:r w:rsidRPr="00D30AB8">
        <w:rPr>
          <w:rFonts w:hint="eastAsia"/>
          <w:spacing w:val="1"/>
          <w:kern w:val="0"/>
          <w:fitText w:val="1260" w:id="-468978176"/>
        </w:rPr>
        <w:t>者</w:t>
      </w:r>
      <w:r>
        <w:rPr>
          <w:rFonts w:hint="eastAsia"/>
        </w:rPr>
        <w:t xml:space="preserve">　１名</w:t>
      </w:r>
    </w:p>
    <w:p w14:paraId="5E317979" w14:textId="7A6D4E40" w:rsidR="00D30AB8" w:rsidRDefault="00D30AB8" w:rsidP="00D30AB8">
      <w:r>
        <w:rPr>
          <w:rFonts w:hint="eastAsia"/>
        </w:rPr>
        <w:t>３．</w:t>
      </w:r>
      <w:r w:rsidRPr="00D30AB8">
        <w:rPr>
          <w:rFonts w:hint="eastAsia"/>
          <w:spacing w:val="26"/>
          <w:kern w:val="0"/>
          <w:fitText w:val="1260" w:id="-468978175"/>
        </w:rPr>
        <w:t>意見総件</w:t>
      </w:r>
      <w:r w:rsidRPr="00D30AB8">
        <w:rPr>
          <w:rFonts w:hint="eastAsia"/>
          <w:spacing w:val="1"/>
          <w:kern w:val="0"/>
          <w:fitText w:val="1260" w:id="-468978175"/>
        </w:rPr>
        <w:t>数</w:t>
      </w:r>
      <w:r>
        <w:rPr>
          <w:rFonts w:hint="eastAsia"/>
        </w:rPr>
        <w:t xml:space="preserve">　５件</w:t>
      </w:r>
    </w:p>
    <w:p w14:paraId="368BD907" w14:textId="50D4D082" w:rsidR="00D30AB8" w:rsidRDefault="00D30AB8" w:rsidP="00D30AB8">
      <w:r>
        <w:rPr>
          <w:rFonts w:hint="eastAsia"/>
        </w:rPr>
        <w:t>４．</w:t>
      </w:r>
      <w:r w:rsidRPr="00D30AB8">
        <w:rPr>
          <w:rFonts w:hint="eastAsia"/>
          <w:spacing w:val="26"/>
          <w:kern w:val="0"/>
          <w:fitText w:val="1260" w:id="-468978173"/>
        </w:rPr>
        <w:t>意見の内</w:t>
      </w:r>
      <w:r w:rsidRPr="00D30AB8">
        <w:rPr>
          <w:rFonts w:hint="eastAsia"/>
          <w:spacing w:val="1"/>
          <w:kern w:val="0"/>
          <w:fitText w:val="1260" w:id="-468978173"/>
        </w:rPr>
        <w:t>容</w:t>
      </w:r>
      <w:r>
        <w:rPr>
          <w:rFonts w:hint="eastAsia"/>
        </w:rPr>
        <w:t xml:space="preserve">　下表に示すとおり。</w:t>
      </w:r>
    </w:p>
    <w:p w14:paraId="0F4FEBE3" w14:textId="77777777" w:rsidR="00D30AB8" w:rsidRPr="00D30AB8" w:rsidRDefault="00D30AB8" w:rsidP="00D30AB8"/>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6209"/>
        <w:gridCol w:w="6209"/>
      </w:tblGrid>
      <w:tr w:rsidR="00D30AB8" w14:paraId="406CF788" w14:textId="77777777" w:rsidTr="0051003F">
        <w:tc>
          <w:tcPr>
            <w:tcW w:w="704" w:type="dxa"/>
          </w:tcPr>
          <w:p w14:paraId="1CA3A8A1" w14:textId="75F29BBF" w:rsidR="00D30AB8" w:rsidRDefault="00D30AB8" w:rsidP="00D30AB8">
            <w:pPr>
              <w:jc w:val="center"/>
            </w:pPr>
            <w:r>
              <w:rPr>
                <w:rFonts w:hint="eastAsia"/>
              </w:rPr>
              <w:t>No.</w:t>
            </w:r>
          </w:p>
        </w:tc>
        <w:tc>
          <w:tcPr>
            <w:tcW w:w="6219" w:type="dxa"/>
          </w:tcPr>
          <w:p w14:paraId="4D88E7CD" w14:textId="52413B6A" w:rsidR="00D30AB8" w:rsidRDefault="00D30AB8" w:rsidP="00D30AB8">
            <w:pPr>
              <w:jc w:val="center"/>
            </w:pPr>
            <w:r>
              <w:rPr>
                <w:rFonts w:hint="eastAsia"/>
              </w:rPr>
              <w:t>ご意見の内容</w:t>
            </w:r>
          </w:p>
        </w:tc>
        <w:tc>
          <w:tcPr>
            <w:tcW w:w="6219" w:type="dxa"/>
          </w:tcPr>
          <w:p w14:paraId="18318FF9" w14:textId="428B3BB0" w:rsidR="00D30AB8" w:rsidRDefault="00D30AB8" w:rsidP="00D30AB8">
            <w:pPr>
              <w:jc w:val="center"/>
            </w:pPr>
            <w:r>
              <w:rPr>
                <w:rFonts w:hint="eastAsia"/>
              </w:rPr>
              <w:t>市の考え方</w:t>
            </w:r>
          </w:p>
        </w:tc>
      </w:tr>
      <w:tr w:rsidR="00D30AB8" w14:paraId="030ACBC6" w14:textId="77777777" w:rsidTr="0051003F">
        <w:tc>
          <w:tcPr>
            <w:tcW w:w="704" w:type="dxa"/>
          </w:tcPr>
          <w:p w14:paraId="2F60FF76" w14:textId="7FC200B0" w:rsidR="00D30AB8" w:rsidRDefault="00D30AB8" w:rsidP="00D30AB8">
            <w:pPr>
              <w:jc w:val="center"/>
            </w:pPr>
            <w:r>
              <w:rPr>
                <w:rFonts w:hint="eastAsia"/>
              </w:rPr>
              <w:t>１</w:t>
            </w:r>
          </w:p>
        </w:tc>
        <w:tc>
          <w:tcPr>
            <w:tcW w:w="6219" w:type="dxa"/>
          </w:tcPr>
          <w:p w14:paraId="373530A7" w14:textId="391EA21D" w:rsidR="00D30AB8" w:rsidRDefault="00D30AB8" w:rsidP="00D30AB8">
            <w:r w:rsidRPr="00D30AB8">
              <w:rPr>
                <w:rFonts w:hint="eastAsia"/>
              </w:rPr>
              <w:t>長寿命化の計画策定においては、公営住宅に限らず、学校校舎や公営施設の耐用年数が到来するたびに計画策定の話が出てきますが、施設や建物には、必ず耐用年数の到来が来ることは理解しております。施設が完成した時点で財源の確保（積み立て金）等、どうしても必要な施設であれば、新築で対応するのが望ましいと考えます。今更言うまでもないことですが、今後の方針として、市の上位計画である「第</w:t>
            </w:r>
            <w:r w:rsidRPr="00D30AB8">
              <w:t>6次総合計画（基本構想）」において「建て替えを計画的に進めます。」と位置付けられていると理解しておりますので、意見を述べたものです。</w:t>
            </w:r>
          </w:p>
        </w:tc>
        <w:tc>
          <w:tcPr>
            <w:tcW w:w="6219" w:type="dxa"/>
          </w:tcPr>
          <w:p w14:paraId="0E9847E5" w14:textId="1CE544A7" w:rsidR="00D30AB8" w:rsidRDefault="00D30AB8" w:rsidP="00D30AB8">
            <w:r w:rsidRPr="00D30AB8">
              <w:rPr>
                <w:rFonts w:hint="eastAsia"/>
              </w:rPr>
              <w:t>本計画は、予防保全的な観点から修繕や改善の計画を定め、長寿命化による更新コストの削減と事業量の平準化を図るものです。人口減少に伴う将来的な住宅需要の予測を踏まえ、現時点では「建替」よりも「既存ストックの長寿命化改修」を優先することとしています。なお、将来的な需要変化等に応じて、建替えの必要性は適宜再検討いたします。</w:t>
            </w:r>
          </w:p>
        </w:tc>
      </w:tr>
      <w:tr w:rsidR="00D30AB8" w14:paraId="735C5F69" w14:textId="77777777" w:rsidTr="0051003F">
        <w:tc>
          <w:tcPr>
            <w:tcW w:w="704" w:type="dxa"/>
          </w:tcPr>
          <w:p w14:paraId="50382B84" w14:textId="60EA8C9C" w:rsidR="00D30AB8" w:rsidRDefault="00D30AB8" w:rsidP="00D30AB8">
            <w:pPr>
              <w:jc w:val="center"/>
            </w:pPr>
            <w:r>
              <w:rPr>
                <w:rFonts w:hint="eastAsia"/>
              </w:rPr>
              <w:t>２</w:t>
            </w:r>
          </w:p>
        </w:tc>
        <w:tc>
          <w:tcPr>
            <w:tcW w:w="6219" w:type="dxa"/>
          </w:tcPr>
          <w:p w14:paraId="15EA56D4" w14:textId="2CAAD16E" w:rsidR="00D30AB8" w:rsidRDefault="00D30AB8" w:rsidP="00D30AB8">
            <w:r w:rsidRPr="00D30AB8">
              <w:rPr>
                <w:rFonts w:hint="eastAsia"/>
              </w:rPr>
              <w:t>住宅施設には市営住宅と県営住宅がそれぞれありますが、コスト面を考慮するうえで、一本化することにより、それぞれの費用削減が図られることを期待しての意見です。</w:t>
            </w:r>
          </w:p>
        </w:tc>
        <w:tc>
          <w:tcPr>
            <w:tcW w:w="6219" w:type="dxa"/>
          </w:tcPr>
          <w:p w14:paraId="5A11AE66" w14:textId="7D843F98" w:rsidR="00D30AB8" w:rsidRDefault="00D30AB8" w:rsidP="00D30AB8">
            <w:r w:rsidRPr="00D30AB8">
              <w:rPr>
                <w:rFonts w:hint="eastAsia"/>
              </w:rPr>
              <w:t>公営住宅の管理は、公営住宅法に基づき、事業主体（市と県）が適正かつ合理的に行うように努めなければならないとされています。現在、管理主体が異なる住宅を直接的に一本化することは困難ですが、効率的な運営を図るため、県と連携した情報共有や、修繕・管理業務の効率化について引き続き協議してまいります。</w:t>
            </w:r>
          </w:p>
        </w:tc>
      </w:tr>
      <w:tr w:rsidR="00D30AB8" w14:paraId="3427EC95" w14:textId="77777777" w:rsidTr="0051003F">
        <w:tc>
          <w:tcPr>
            <w:tcW w:w="704" w:type="dxa"/>
          </w:tcPr>
          <w:p w14:paraId="44BFF53D" w14:textId="28C582DF" w:rsidR="00D30AB8" w:rsidRDefault="00D30AB8" w:rsidP="002B7351">
            <w:pPr>
              <w:jc w:val="center"/>
            </w:pPr>
            <w:r>
              <w:rPr>
                <w:rFonts w:hint="eastAsia"/>
              </w:rPr>
              <w:lastRenderedPageBreak/>
              <w:t>No.</w:t>
            </w:r>
          </w:p>
        </w:tc>
        <w:tc>
          <w:tcPr>
            <w:tcW w:w="6219" w:type="dxa"/>
          </w:tcPr>
          <w:p w14:paraId="1330055F" w14:textId="3C3A703E" w:rsidR="00D30AB8" w:rsidRPr="00D30AB8" w:rsidRDefault="00D30AB8" w:rsidP="002B7351">
            <w:pPr>
              <w:jc w:val="center"/>
            </w:pPr>
            <w:r>
              <w:rPr>
                <w:rFonts w:hint="eastAsia"/>
              </w:rPr>
              <w:t>ご意見の内容</w:t>
            </w:r>
          </w:p>
        </w:tc>
        <w:tc>
          <w:tcPr>
            <w:tcW w:w="6219" w:type="dxa"/>
          </w:tcPr>
          <w:p w14:paraId="344AC9AE" w14:textId="28F0BC16" w:rsidR="00D30AB8" w:rsidRPr="00D30AB8" w:rsidRDefault="00D30AB8" w:rsidP="002B7351">
            <w:pPr>
              <w:jc w:val="center"/>
            </w:pPr>
            <w:r>
              <w:rPr>
                <w:rFonts w:hint="eastAsia"/>
              </w:rPr>
              <w:t>市の考え方</w:t>
            </w:r>
          </w:p>
        </w:tc>
      </w:tr>
      <w:tr w:rsidR="00D30AB8" w14:paraId="2C8C9FA6" w14:textId="77777777" w:rsidTr="0051003F">
        <w:tc>
          <w:tcPr>
            <w:tcW w:w="704" w:type="dxa"/>
          </w:tcPr>
          <w:p w14:paraId="39C52F9D" w14:textId="6388D265" w:rsidR="00D30AB8" w:rsidRDefault="00D30AB8" w:rsidP="00D30AB8">
            <w:pPr>
              <w:jc w:val="center"/>
            </w:pPr>
            <w:r>
              <w:rPr>
                <w:rFonts w:hint="eastAsia"/>
              </w:rPr>
              <w:t>３</w:t>
            </w:r>
          </w:p>
        </w:tc>
        <w:tc>
          <w:tcPr>
            <w:tcW w:w="6219" w:type="dxa"/>
          </w:tcPr>
          <w:p w14:paraId="5CC0663C" w14:textId="27801597" w:rsidR="00D30AB8" w:rsidRDefault="00D30AB8" w:rsidP="00D30AB8">
            <w:r w:rsidRPr="00D30AB8">
              <w:rPr>
                <w:rFonts w:hint="eastAsia"/>
              </w:rPr>
              <w:t>市内の住宅団地は、ほとんどが耐用年数を超過していることに加え、空き家率が高い状況です。空き家が多くなっている要因の一つとして住居人の高齢化が挙げられると考えますので、所得制限の緩和など、少子化という社会課題への対応も含め、若年層の入居を促進する考えはどうでしょうか。</w:t>
            </w:r>
          </w:p>
        </w:tc>
        <w:tc>
          <w:tcPr>
            <w:tcW w:w="6219" w:type="dxa"/>
          </w:tcPr>
          <w:p w14:paraId="5C1F0195" w14:textId="5C8447E7" w:rsidR="00D30AB8" w:rsidRDefault="00D30AB8" w:rsidP="00D30AB8">
            <w:r w:rsidRPr="00D30AB8">
              <w:rPr>
                <w:rFonts w:hint="eastAsia"/>
              </w:rPr>
              <w:t>貴重な意見として承ります。</w:t>
            </w:r>
          </w:p>
        </w:tc>
      </w:tr>
      <w:tr w:rsidR="00D30AB8" w14:paraId="4B63BD02" w14:textId="77777777" w:rsidTr="0051003F">
        <w:tc>
          <w:tcPr>
            <w:tcW w:w="704" w:type="dxa"/>
          </w:tcPr>
          <w:p w14:paraId="29D57A13" w14:textId="32FE10E8" w:rsidR="00D30AB8" w:rsidRDefault="00D30AB8" w:rsidP="00D30AB8">
            <w:pPr>
              <w:jc w:val="center"/>
            </w:pPr>
            <w:r>
              <w:rPr>
                <w:rFonts w:hint="eastAsia"/>
              </w:rPr>
              <w:t>４</w:t>
            </w:r>
          </w:p>
        </w:tc>
        <w:tc>
          <w:tcPr>
            <w:tcW w:w="6219" w:type="dxa"/>
          </w:tcPr>
          <w:p w14:paraId="7DB8EB6A" w14:textId="672F64A1" w:rsidR="00D30AB8" w:rsidRDefault="00D30AB8" w:rsidP="00D30AB8">
            <w:r>
              <w:rPr>
                <w:rFonts w:hint="eastAsia"/>
              </w:rPr>
              <w:t>No.３</w:t>
            </w:r>
            <w:r w:rsidRPr="00D30AB8">
              <w:t>の続きとして、耐用年数超過と空き家率の高さを踏まえると、政策として入居募集停止はやむを得ないものと思料されます。しかし、住宅の長寿命化対策を施さないのであれば、現在入居されている方の住まい確保については、市として責任を持って対処していただきたいと考えます。</w:t>
            </w:r>
          </w:p>
        </w:tc>
        <w:tc>
          <w:tcPr>
            <w:tcW w:w="6219" w:type="dxa"/>
          </w:tcPr>
          <w:p w14:paraId="3A2C2A68" w14:textId="47E405F8" w:rsidR="00D30AB8" w:rsidRDefault="00D30AB8" w:rsidP="00D30AB8">
            <w:r w:rsidRPr="00D30AB8">
              <w:rPr>
                <w:rFonts w:hint="eastAsia"/>
              </w:rPr>
              <w:t>本計画において耐用年数を超過した既存市営住宅については、入居者の安全な生活を確保するため、引っ越し経費等の支援について検討いくこととしております。</w:t>
            </w:r>
          </w:p>
        </w:tc>
      </w:tr>
      <w:tr w:rsidR="00D30AB8" w14:paraId="240F2A99" w14:textId="77777777" w:rsidTr="0051003F">
        <w:tc>
          <w:tcPr>
            <w:tcW w:w="704" w:type="dxa"/>
          </w:tcPr>
          <w:p w14:paraId="4C56DEC7" w14:textId="41555154" w:rsidR="00D30AB8" w:rsidRDefault="00D30AB8" w:rsidP="00D30AB8">
            <w:pPr>
              <w:jc w:val="center"/>
            </w:pPr>
            <w:r>
              <w:rPr>
                <w:rFonts w:hint="eastAsia"/>
              </w:rPr>
              <w:t>５</w:t>
            </w:r>
          </w:p>
        </w:tc>
        <w:tc>
          <w:tcPr>
            <w:tcW w:w="6219" w:type="dxa"/>
          </w:tcPr>
          <w:p w14:paraId="3BAD4518" w14:textId="77B64B9F" w:rsidR="00D30AB8" w:rsidRDefault="00D30AB8" w:rsidP="00D30AB8">
            <w:r w:rsidRPr="00D30AB8">
              <w:rPr>
                <w:rFonts w:hint="eastAsia"/>
              </w:rPr>
              <w:t>事業手法のなかで、「効率性」と「立地の近接性」を条件として挙げておられますが、現在ある住宅団地はほとんどがどちらも「低」の値であると認識しています。着工当時に建設用地の設定を十分検討したのか疑問です。現在、街中には空き家や更地化された土地もありますので、建て替えをする場合は、住宅の用地候補として検討の余地はないものでしょうか。</w:t>
            </w:r>
          </w:p>
        </w:tc>
        <w:tc>
          <w:tcPr>
            <w:tcW w:w="6219" w:type="dxa"/>
          </w:tcPr>
          <w:p w14:paraId="01408A88" w14:textId="111B8389" w:rsidR="00D30AB8" w:rsidRDefault="00D30AB8" w:rsidP="00D30AB8">
            <w:r w:rsidRPr="00D30AB8">
              <w:rPr>
                <w:rFonts w:hint="eastAsia"/>
              </w:rPr>
              <w:t>本計画では、既存住宅の長寿命化を優先し、効率的な維持管理に努めてまいります。将来的な建て替えの必要性が生じた場合は、住民の皆様の利便性や周辺環境を十分に考慮し、適切な立地選定を行うよう検討いたします。</w:t>
            </w:r>
          </w:p>
        </w:tc>
      </w:tr>
    </w:tbl>
    <w:p w14:paraId="2B6E2AAF" w14:textId="04DED785" w:rsidR="00D30AB8" w:rsidRPr="00D30AB8" w:rsidRDefault="00D30AB8" w:rsidP="00D30AB8"/>
    <w:sectPr w:rsidR="00D30AB8" w:rsidRPr="00D30AB8" w:rsidSect="00D30AB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BDED" w14:textId="77777777" w:rsidR="007538EB" w:rsidRDefault="007538EB" w:rsidP="007538EB">
      <w:r>
        <w:separator/>
      </w:r>
    </w:p>
  </w:endnote>
  <w:endnote w:type="continuationSeparator" w:id="0">
    <w:p w14:paraId="3C6EDFF3" w14:textId="77777777" w:rsidR="007538EB" w:rsidRDefault="007538EB" w:rsidP="0075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A42B" w14:textId="77777777" w:rsidR="007538EB" w:rsidRDefault="007538EB" w:rsidP="007538EB">
      <w:r>
        <w:separator/>
      </w:r>
    </w:p>
  </w:footnote>
  <w:footnote w:type="continuationSeparator" w:id="0">
    <w:p w14:paraId="4A2D6A43" w14:textId="77777777" w:rsidR="007538EB" w:rsidRDefault="007538EB" w:rsidP="00753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B8"/>
    <w:rsid w:val="00052117"/>
    <w:rsid w:val="002B7351"/>
    <w:rsid w:val="0051003F"/>
    <w:rsid w:val="007538EB"/>
    <w:rsid w:val="00D30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DAF87A"/>
  <w15:chartTrackingRefBased/>
  <w15:docId w15:val="{8E8CE354-B43C-4887-9550-E51B636F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8EB"/>
    <w:pPr>
      <w:tabs>
        <w:tab w:val="center" w:pos="4252"/>
        <w:tab w:val="right" w:pos="8504"/>
      </w:tabs>
      <w:snapToGrid w:val="0"/>
    </w:pPr>
  </w:style>
  <w:style w:type="character" w:customStyle="1" w:styleId="a5">
    <w:name w:val="ヘッダー (文字)"/>
    <w:basedOn w:val="a0"/>
    <w:link w:val="a4"/>
    <w:uiPriority w:val="99"/>
    <w:rsid w:val="007538EB"/>
  </w:style>
  <w:style w:type="paragraph" w:styleId="a6">
    <w:name w:val="footer"/>
    <w:basedOn w:val="a"/>
    <w:link w:val="a7"/>
    <w:uiPriority w:val="99"/>
    <w:unhideWhenUsed/>
    <w:rsid w:val="007538EB"/>
    <w:pPr>
      <w:tabs>
        <w:tab w:val="center" w:pos="4252"/>
        <w:tab w:val="right" w:pos="8504"/>
      </w:tabs>
      <w:snapToGrid w:val="0"/>
    </w:pPr>
  </w:style>
  <w:style w:type="character" w:customStyle="1" w:styleId="a7">
    <w:name w:val="フッター (文字)"/>
    <w:basedOn w:val="a0"/>
    <w:link w:val="a6"/>
    <w:uiPriority w:val="99"/>
    <w:rsid w:val="0075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Kakuda-city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0100804</dc:creator>
  <cp:keywords/>
  <dc:description/>
  <cp:lastModifiedBy>0100804</cp:lastModifiedBy>
  <cp:revision>3</cp:revision>
  <dcterms:created xsi:type="dcterms:W3CDTF">2026-04-01T06:45:00Z</dcterms:created>
  <dcterms:modified xsi:type="dcterms:W3CDTF">2026-04-06T01:13:00Z</dcterms:modified>
</cp:coreProperties>
</file>